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DF13" w14:textId="77777777" w:rsidR="00732EA6" w:rsidRPr="00732EA6" w:rsidRDefault="00732EA6" w:rsidP="00732EA6">
      <w:r w:rsidRPr="00732EA6">
        <w:t>Manage Payables</w:t>
      </w:r>
    </w:p>
    <w:p w14:paraId="51F2B13F" w14:textId="77777777" w:rsidR="00732EA6" w:rsidRPr="00732EA6" w:rsidRDefault="00732EA6" w:rsidP="00732EA6">
      <w:r w:rsidRPr="00732EA6">
        <w:t xml:space="preserve">Take the hassle out of paying your employees and vendors with any one or </w:t>
      </w:r>
      <w:proofErr w:type="gramStart"/>
      <w:r w:rsidRPr="00732EA6">
        <w:t>all of</w:t>
      </w:r>
      <w:proofErr w:type="gramEnd"/>
      <w:r w:rsidRPr="00732EA6">
        <w:t xml:space="preserve"> our Accounts Payable solutions. Direct deposit and bill payment are available online and via our mobile application.</w:t>
      </w:r>
    </w:p>
    <w:p w14:paraId="66869374" w14:textId="77777777" w:rsidR="00732EA6" w:rsidRPr="00732EA6" w:rsidRDefault="00732EA6" w:rsidP="00732EA6">
      <w:r w:rsidRPr="00732EA6">
        <w:t>Options include:</w:t>
      </w:r>
    </w:p>
    <w:p w14:paraId="53D3B39D" w14:textId="77777777" w:rsidR="00732EA6" w:rsidRPr="00732EA6" w:rsidRDefault="00732EA6" w:rsidP="00732EA6">
      <w:pPr>
        <w:rPr>
          <w:b/>
          <w:bCs/>
        </w:rPr>
      </w:pPr>
      <w:r w:rsidRPr="00732EA6">
        <w:rPr>
          <w:b/>
          <w:bCs/>
        </w:rPr>
        <w:t>Electronic Deposits</w:t>
      </w:r>
    </w:p>
    <w:p w14:paraId="7B9E6C24" w14:textId="77777777" w:rsidR="00732EA6" w:rsidRPr="00732EA6" w:rsidRDefault="00732EA6" w:rsidP="00732EA6">
      <w:r w:rsidRPr="00732EA6">
        <w:t>This service allows you to transfer payments directly from your business account to the checking or savings account of an employee, retiree, taxpayer, shareholder, or vendor via </w:t>
      </w:r>
      <w:hyperlink r:id="rId5" w:history="1">
        <w:r w:rsidRPr="00732EA6">
          <w:rPr>
            <w:rStyle w:val="Hyperlink"/>
            <w:b/>
            <w:bCs/>
          </w:rPr>
          <w:t>ACH</w:t>
        </w:r>
      </w:hyperlink>
      <w:r w:rsidRPr="00732EA6">
        <w:t>. You may choose to divide a single payment among several different accounts, or even among financial institutions.</w:t>
      </w:r>
    </w:p>
    <w:p w14:paraId="07A7A6AE" w14:textId="77777777" w:rsidR="00732EA6" w:rsidRPr="00732EA6" w:rsidRDefault="00732EA6" w:rsidP="00732EA6">
      <w:pPr>
        <w:rPr>
          <w:b/>
          <w:bCs/>
        </w:rPr>
      </w:pPr>
      <w:r w:rsidRPr="00732EA6">
        <w:rPr>
          <w:b/>
          <w:bCs/>
        </w:rPr>
        <w:t>Bill Pay</w:t>
      </w:r>
    </w:p>
    <w:p w14:paraId="45B20F97" w14:textId="77777777" w:rsidR="00732EA6" w:rsidRPr="00732EA6" w:rsidRDefault="00732EA6" w:rsidP="00732EA6">
      <w:r w:rsidRPr="00732EA6">
        <w:t xml:space="preserve">With the Business Bill Pay service, you may pay almost anyone, anytime, anywhere. The service allows you schedule payments in </w:t>
      </w:r>
      <w:proofErr w:type="gramStart"/>
      <w:r w:rsidRPr="00732EA6">
        <w:t>advance, or</w:t>
      </w:r>
      <w:proofErr w:type="gramEnd"/>
      <w:r w:rsidRPr="00732EA6">
        <w:t xml:space="preserve"> establish recurring payments. It also increases efficiency by letting you save payee information, review current and past transaction information, and grant access with limits to multiple users.</w:t>
      </w:r>
    </w:p>
    <w:p w14:paraId="5B0CFE67" w14:textId="77777777" w:rsidR="00732EA6" w:rsidRPr="00732EA6" w:rsidRDefault="00732EA6" w:rsidP="00732EA6">
      <w:pPr>
        <w:rPr>
          <w:b/>
          <w:bCs/>
        </w:rPr>
      </w:pPr>
      <w:r w:rsidRPr="00732EA6">
        <w:rPr>
          <w:b/>
          <w:bCs/>
        </w:rPr>
        <w:t>Business Credit Cards</w:t>
      </w:r>
    </w:p>
    <w:p w14:paraId="1C889A80" w14:textId="77777777" w:rsidR="00732EA6" w:rsidRPr="00732EA6" w:rsidRDefault="00732EA6" w:rsidP="00732EA6">
      <w:r w:rsidRPr="00732EA6">
        <w:t>There are a variety of </w:t>
      </w:r>
      <w:hyperlink r:id="rId6" w:tgtFrame="_blank" w:history="1">
        <w:r w:rsidRPr="00732EA6">
          <w:rPr>
            <w:rStyle w:val="Hyperlink"/>
            <w:b/>
            <w:bCs/>
          </w:rPr>
          <w:t> credit cards</w:t>
        </w:r>
      </w:hyperlink>
      <w:r w:rsidRPr="00732EA6">
        <w:t> available strictly for businesses. </w:t>
      </w:r>
      <w:hyperlink r:id="rId7" w:tgtFrame="_blank" w:history="1">
        <w:r w:rsidRPr="00732EA6">
          <w:rPr>
            <w:rStyle w:val="Hyperlink"/>
            <w:b/>
            <w:bCs/>
          </w:rPr>
          <w:t xml:space="preserve">To read about </w:t>
        </w:r>
        <w:proofErr w:type="gramStart"/>
        <w:r w:rsidRPr="00732EA6">
          <w:rPr>
            <w:rStyle w:val="Hyperlink"/>
            <w:b/>
            <w:bCs/>
          </w:rPr>
          <w:t>all of</w:t>
        </w:r>
        <w:proofErr w:type="gramEnd"/>
        <w:r w:rsidRPr="00732EA6">
          <w:rPr>
            <w:rStyle w:val="Hyperlink"/>
            <w:b/>
            <w:bCs/>
          </w:rPr>
          <w:t xml:space="preserve"> your options, click here</w:t>
        </w:r>
      </w:hyperlink>
      <w:r w:rsidRPr="00732EA6">
        <w:t>. (You will be directed to a third-party site. It’s okay though – we promise we approve.)</w:t>
      </w:r>
    </w:p>
    <w:p w14:paraId="3F9BD540" w14:textId="77777777" w:rsidR="00732EA6" w:rsidRPr="00732EA6" w:rsidRDefault="00732EA6" w:rsidP="00732EA6">
      <w:pPr>
        <w:rPr>
          <w:b/>
          <w:bCs/>
        </w:rPr>
      </w:pPr>
      <w:r w:rsidRPr="00732EA6">
        <w:rPr>
          <w:b/>
          <w:bCs/>
        </w:rPr>
        <w:t>Business Debit Cards</w:t>
      </w:r>
    </w:p>
    <w:p w14:paraId="5850CD4B" w14:textId="77777777" w:rsidR="00732EA6" w:rsidRPr="00732EA6" w:rsidRDefault="00732EA6" w:rsidP="00732EA6">
      <w:r w:rsidRPr="00732EA6">
        <w:t>Carrying a business debit card is safer than carrying cash. Debit cards are more widely accepted than checks, and typically allow for quicker, easier transaction times. There are no monthly payments, no finance charges, and no reasons to write a check, show identification, or wait for approvals.</w:t>
      </w:r>
    </w:p>
    <w:p w14:paraId="2EE0964E" w14:textId="77777777" w:rsidR="00732EA6" w:rsidRPr="00732EA6" w:rsidRDefault="00732EA6" w:rsidP="00732EA6">
      <w:r w:rsidRPr="00732EA6">
        <w:t>To learn more, or to sign up for any of the Manage Payable Services, please </w:t>
      </w:r>
      <w:hyperlink r:id="rId8" w:history="1">
        <w:r w:rsidRPr="00732EA6">
          <w:rPr>
            <w:rStyle w:val="Hyperlink"/>
            <w:b/>
            <w:bCs/>
          </w:rPr>
          <w:t>contact your local business banking expert.</w:t>
        </w:r>
      </w:hyperlink>
    </w:p>
    <w:p w14:paraId="78F302ED" w14:textId="77777777" w:rsidR="00732EA6" w:rsidRPr="00732EA6" w:rsidRDefault="00732EA6" w:rsidP="00732EA6">
      <w:r w:rsidRPr="00732EA6">
        <w:pict w14:anchorId="5A279413">
          <v:rect id="_x0000_i1031" style="width:0;height:0" o:hralign="center" o:hrstd="t" o:hr="t" fillcolor="#a0a0a0" stroked="f"/>
        </w:pict>
      </w:r>
    </w:p>
    <w:p w14:paraId="1DC44113" w14:textId="77777777" w:rsidR="00732EA6" w:rsidRPr="00732EA6" w:rsidRDefault="00732EA6" w:rsidP="00732EA6">
      <w:pPr>
        <w:rPr>
          <w:b/>
          <w:bCs/>
        </w:rPr>
      </w:pPr>
      <w:r w:rsidRPr="00732EA6">
        <w:rPr>
          <w:b/>
          <w:bCs/>
        </w:rPr>
        <w:t>For more information on additional business services offered, choose a link below:</w:t>
      </w:r>
    </w:p>
    <w:p w14:paraId="0D013CDD" w14:textId="77777777" w:rsidR="00732EA6" w:rsidRPr="00732EA6" w:rsidRDefault="00732EA6" w:rsidP="00732EA6">
      <w:pPr>
        <w:numPr>
          <w:ilvl w:val="0"/>
          <w:numId w:val="1"/>
        </w:numPr>
      </w:pPr>
      <w:hyperlink r:id="rId9" w:history="1">
        <w:r w:rsidRPr="00732EA6">
          <w:rPr>
            <w:rStyle w:val="Hyperlink"/>
            <w:b/>
            <w:bCs/>
          </w:rPr>
          <w:t>Online Business Banking</w:t>
        </w:r>
      </w:hyperlink>
    </w:p>
    <w:p w14:paraId="03889E4A" w14:textId="77777777" w:rsidR="00732EA6" w:rsidRPr="00732EA6" w:rsidRDefault="00732EA6" w:rsidP="00732EA6">
      <w:r w:rsidRPr="00732EA6">
        <w:t> </w:t>
      </w:r>
    </w:p>
    <w:p w14:paraId="2B2D329C" w14:textId="77777777" w:rsidR="00732EA6" w:rsidRPr="00732EA6" w:rsidRDefault="00732EA6" w:rsidP="00732EA6">
      <w:pPr>
        <w:numPr>
          <w:ilvl w:val="0"/>
          <w:numId w:val="1"/>
        </w:numPr>
      </w:pPr>
      <w:hyperlink r:id="rId10" w:history="1">
        <w:r w:rsidRPr="00732EA6">
          <w:rPr>
            <w:rStyle w:val="Hyperlink"/>
            <w:b/>
            <w:bCs/>
          </w:rPr>
          <w:t>Account Reconciliation</w:t>
        </w:r>
      </w:hyperlink>
    </w:p>
    <w:p w14:paraId="7FFB4736" w14:textId="77777777" w:rsidR="00732EA6" w:rsidRPr="00732EA6" w:rsidRDefault="00732EA6" w:rsidP="00732EA6">
      <w:r w:rsidRPr="00732EA6">
        <w:t> </w:t>
      </w:r>
    </w:p>
    <w:p w14:paraId="65E7D9D3" w14:textId="77777777" w:rsidR="00732EA6" w:rsidRPr="00732EA6" w:rsidRDefault="00732EA6" w:rsidP="00732EA6">
      <w:pPr>
        <w:numPr>
          <w:ilvl w:val="0"/>
          <w:numId w:val="1"/>
        </w:numPr>
      </w:pPr>
      <w:hyperlink r:id="rId11" w:history="1">
        <w:r w:rsidRPr="00732EA6">
          <w:rPr>
            <w:rStyle w:val="Hyperlink"/>
            <w:b/>
            <w:bCs/>
          </w:rPr>
          <w:t>Business Credit Cards</w:t>
        </w:r>
      </w:hyperlink>
    </w:p>
    <w:p w14:paraId="0A9C738F" w14:textId="77777777" w:rsidR="00732EA6" w:rsidRPr="00732EA6" w:rsidRDefault="00732EA6" w:rsidP="00732EA6">
      <w:r w:rsidRPr="00732EA6">
        <w:t> </w:t>
      </w:r>
    </w:p>
    <w:p w14:paraId="2F09EAC0" w14:textId="77777777" w:rsidR="00732EA6" w:rsidRPr="00732EA6" w:rsidRDefault="00732EA6" w:rsidP="00732EA6">
      <w:pPr>
        <w:numPr>
          <w:ilvl w:val="0"/>
          <w:numId w:val="1"/>
        </w:numPr>
      </w:pPr>
      <w:hyperlink r:id="rId12" w:history="1">
        <w:r w:rsidRPr="00732EA6">
          <w:rPr>
            <w:rStyle w:val="Hyperlink"/>
            <w:b/>
            <w:bCs/>
          </w:rPr>
          <w:t>Sweep Accounts</w:t>
        </w:r>
      </w:hyperlink>
    </w:p>
    <w:p w14:paraId="2A7F8B43" w14:textId="77777777" w:rsidR="00732EA6" w:rsidRPr="00732EA6" w:rsidRDefault="00732EA6" w:rsidP="00732EA6">
      <w:r w:rsidRPr="00732EA6">
        <w:t> </w:t>
      </w:r>
    </w:p>
    <w:p w14:paraId="7A0E5610" w14:textId="77777777" w:rsidR="00732EA6" w:rsidRPr="00732EA6" w:rsidRDefault="00732EA6" w:rsidP="00732EA6">
      <w:pPr>
        <w:numPr>
          <w:ilvl w:val="0"/>
          <w:numId w:val="1"/>
        </w:numPr>
      </w:pPr>
      <w:hyperlink r:id="rId13" w:history="1">
        <w:r w:rsidRPr="00732EA6">
          <w:rPr>
            <w:rStyle w:val="Hyperlink"/>
            <w:b/>
            <w:bCs/>
          </w:rPr>
          <w:t>Positive Pay</w:t>
        </w:r>
      </w:hyperlink>
    </w:p>
    <w:p w14:paraId="1308A405" w14:textId="77777777" w:rsidR="00732EA6" w:rsidRPr="00732EA6" w:rsidRDefault="00732EA6" w:rsidP="00732EA6">
      <w:r w:rsidRPr="00732EA6">
        <w:t> </w:t>
      </w:r>
    </w:p>
    <w:p w14:paraId="4D88FF33" w14:textId="77777777" w:rsidR="00732EA6" w:rsidRPr="00732EA6" w:rsidRDefault="00732EA6" w:rsidP="00732EA6">
      <w:pPr>
        <w:numPr>
          <w:ilvl w:val="0"/>
          <w:numId w:val="1"/>
        </w:numPr>
      </w:pPr>
      <w:hyperlink r:id="rId14" w:history="1">
        <w:r w:rsidRPr="00732EA6">
          <w:rPr>
            <w:rStyle w:val="Hyperlink"/>
            <w:b/>
            <w:bCs/>
          </w:rPr>
          <w:t>Credit Card Processing</w:t>
        </w:r>
      </w:hyperlink>
    </w:p>
    <w:p w14:paraId="1BB327E3" w14:textId="77777777" w:rsidR="00732EA6" w:rsidRPr="00732EA6" w:rsidRDefault="00732EA6" w:rsidP="00732EA6">
      <w:r w:rsidRPr="00732EA6">
        <w:t> </w:t>
      </w:r>
    </w:p>
    <w:p w14:paraId="430DF992" w14:textId="77777777" w:rsidR="00732EA6" w:rsidRPr="00732EA6" w:rsidRDefault="00732EA6" w:rsidP="00732EA6">
      <w:pPr>
        <w:numPr>
          <w:ilvl w:val="0"/>
          <w:numId w:val="1"/>
        </w:numPr>
      </w:pPr>
      <w:hyperlink r:id="rId15" w:history="1">
        <w:r w:rsidRPr="00732EA6">
          <w:rPr>
            <w:rStyle w:val="Hyperlink"/>
            <w:b/>
            <w:bCs/>
          </w:rPr>
          <w:t>Manage Receivables</w:t>
        </w:r>
      </w:hyperlink>
    </w:p>
    <w:p w14:paraId="0A2C222B" w14:textId="77777777" w:rsidR="00AF72CF" w:rsidRDefault="00AF72CF"/>
    <w:sectPr w:rsidR="00AF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A6F76"/>
    <w:multiLevelType w:val="multilevel"/>
    <w:tmpl w:val="9930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150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A6"/>
    <w:rsid w:val="00696CCC"/>
    <w:rsid w:val="00732EA6"/>
    <w:rsid w:val="00AF72CF"/>
    <w:rsid w:val="00C70B9C"/>
    <w:rsid w:val="00E7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A2BA"/>
  <w15:chartTrackingRefBased/>
  <w15:docId w15:val="{46C652ED-91A8-437F-B80C-BE63A996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EA6"/>
    <w:rPr>
      <w:rFonts w:eastAsiaTheme="majorEastAsia" w:cstheme="majorBidi"/>
      <w:color w:val="272727" w:themeColor="text1" w:themeTint="D8"/>
    </w:rPr>
  </w:style>
  <w:style w:type="paragraph" w:styleId="Title">
    <w:name w:val="Title"/>
    <w:basedOn w:val="Normal"/>
    <w:next w:val="Normal"/>
    <w:link w:val="TitleChar"/>
    <w:uiPriority w:val="10"/>
    <w:qFormat/>
    <w:rsid w:val="00732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EA6"/>
    <w:pPr>
      <w:spacing w:before="160"/>
      <w:jc w:val="center"/>
    </w:pPr>
    <w:rPr>
      <w:i/>
      <w:iCs/>
      <w:color w:val="404040" w:themeColor="text1" w:themeTint="BF"/>
    </w:rPr>
  </w:style>
  <w:style w:type="character" w:customStyle="1" w:styleId="QuoteChar">
    <w:name w:val="Quote Char"/>
    <w:basedOn w:val="DefaultParagraphFont"/>
    <w:link w:val="Quote"/>
    <w:uiPriority w:val="29"/>
    <w:rsid w:val="00732EA6"/>
    <w:rPr>
      <w:i/>
      <w:iCs/>
      <w:color w:val="404040" w:themeColor="text1" w:themeTint="BF"/>
    </w:rPr>
  </w:style>
  <w:style w:type="paragraph" w:styleId="ListParagraph">
    <w:name w:val="List Paragraph"/>
    <w:basedOn w:val="Normal"/>
    <w:uiPriority w:val="34"/>
    <w:qFormat/>
    <w:rsid w:val="00732EA6"/>
    <w:pPr>
      <w:ind w:left="720"/>
      <w:contextualSpacing/>
    </w:pPr>
  </w:style>
  <w:style w:type="character" w:styleId="IntenseEmphasis">
    <w:name w:val="Intense Emphasis"/>
    <w:basedOn w:val="DefaultParagraphFont"/>
    <w:uiPriority w:val="21"/>
    <w:qFormat/>
    <w:rsid w:val="00732EA6"/>
    <w:rPr>
      <w:i/>
      <w:iCs/>
      <w:color w:val="0F4761" w:themeColor="accent1" w:themeShade="BF"/>
    </w:rPr>
  </w:style>
  <w:style w:type="paragraph" w:styleId="IntenseQuote">
    <w:name w:val="Intense Quote"/>
    <w:basedOn w:val="Normal"/>
    <w:next w:val="Normal"/>
    <w:link w:val="IntenseQuoteChar"/>
    <w:uiPriority w:val="30"/>
    <w:qFormat/>
    <w:rsid w:val="00732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EA6"/>
    <w:rPr>
      <w:i/>
      <w:iCs/>
      <w:color w:val="0F4761" w:themeColor="accent1" w:themeShade="BF"/>
    </w:rPr>
  </w:style>
  <w:style w:type="character" w:styleId="IntenseReference">
    <w:name w:val="Intense Reference"/>
    <w:basedOn w:val="DefaultParagraphFont"/>
    <w:uiPriority w:val="32"/>
    <w:qFormat/>
    <w:rsid w:val="00732EA6"/>
    <w:rPr>
      <w:b/>
      <w:bCs/>
      <w:smallCaps/>
      <w:color w:val="0F4761" w:themeColor="accent1" w:themeShade="BF"/>
      <w:spacing w:val="5"/>
    </w:rPr>
  </w:style>
  <w:style w:type="character" w:styleId="Hyperlink">
    <w:name w:val="Hyperlink"/>
    <w:basedOn w:val="DefaultParagraphFont"/>
    <w:uiPriority w:val="99"/>
    <w:unhideWhenUsed/>
    <w:rsid w:val="00732EA6"/>
    <w:rPr>
      <w:color w:val="467886" w:themeColor="hyperlink"/>
      <w:u w:val="single"/>
    </w:rPr>
  </w:style>
  <w:style w:type="character" w:styleId="UnresolvedMention">
    <w:name w:val="Unresolved Mention"/>
    <w:basedOn w:val="DefaultParagraphFont"/>
    <w:uiPriority w:val="99"/>
    <w:semiHidden/>
    <w:unhideWhenUsed/>
    <w:rsid w:val="0073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01190">
      <w:bodyDiv w:val="1"/>
      <w:marLeft w:val="0"/>
      <w:marRight w:val="0"/>
      <w:marTop w:val="0"/>
      <w:marBottom w:val="0"/>
      <w:divBdr>
        <w:top w:val="none" w:sz="0" w:space="0" w:color="auto"/>
        <w:left w:val="none" w:sz="0" w:space="0" w:color="auto"/>
        <w:bottom w:val="none" w:sz="0" w:space="0" w:color="auto"/>
        <w:right w:val="none" w:sz="0" w:space="0" w:color="auto"/>
      </w:divBdr>
      <w:divsChild>
        <w:div w:id="790510834">
          <w:marLeft w:val="0"/>
          <w:marRight w:val="0"/>
          <w:marTop w:val="300"/>
          <w:marBottom w:val="0"/>
          <w:divBdr>
            <w:top w:val="none" w:sz="0" w:space="0" w:color="auto"/>
            <w:left w:val="none" w:sz="0" w:space="0" w:color="auto"/>
            <w:bottom w:val="none" w:sz="0" w:space="0" w:color="auto"/>
            <w:right w:val="none" w:sz="0" w:space="0" w:color="auto"/>
          </w:divBdr>
          <w:divsChild>
            <w:div w:id="1860196459">
              <w:marLeft w:val="0"/>
              <w:marRight w:val="0"/>
              <w:marTop w:val="300"/>
              <w:marBottom w:val="0"/>
              <w:divBdr>
                <w:top w:val="none" w:sz="0" w:space="0" w:color="auto"/>
                <w:left w:val="none" w:sz="0" w:space="0" w:color="auto"/>
                <w:bottom w:val="none" w:sz="0" w:space="0" w:color="auto"/>
                <w:right w:val="none" w:sz="0" w:space="0" w:color="auto"/>
              </w:divBdr>
              <w:divsChild>
                <w:div w:id="657535306">
                  <w:marLeft w:val="0"/>
                  <w:marRight w:val="0"/>
                  <w:marTop w:val="300"/>
                  <w:marBottom w:val="0"/>
                  <w:divBdr>
                    <w:top w:val="none" w:sz="0" w:space="0" w:color="auto"/>
                    <w:left w:val="none" w:sz="0" w:space="0" w:color="auto"/>
                    <w:bottom w:val="none" w:sz="0" w:space="0" w:color="auto"/>
                    <w:right w:val="none" w:sz="0" w:space="0" w:color="auto"/>
                  </w:divBdr>
                  <w:divsChild>
                    <w:div w:id="1317030474">
                      <w:marLeft w:val="0"/>
                      <w:marRight w:val="0"/>
                      <w:marTop w:val="300"/>
                      <w:marBottom w:val="0"/>
                      <w:divBdr>
                        <w:top w:val="none" w:sz="0" w:space="0" w:color="auto"/>
                        <w:left w:val="none" w:sz="0" w:space="0" w:color="auto"/>
                        <w:bottom w:val="none" w:sz="0" w:space="0" w:color="auto"/>
                        <w:right w:val="none" w:sz="0" w:space="0" w:color="auto"/>
                      </w:divBdr>
                      <w:divsChild>
                        <w:div w:id="488716557">
                          <w:marLeft w:val="0"/>
                          <w:marRight w:val="0"/>
                          <w:marTop w:val="300"/>
                          <w:marBottom w:val="0"/>
                          <w:divBdr>
                            <w:top w:val="none" w:sz="0" w:space="0" w:color="auto"/>
                            <w:left w:val="none" w:sz="0" w:space="0" w:color="auto"/>
                            <w:bottom w:val="none" w:sz="0" w:space="0" w:color="auto"/>
                            <w:right w:val="none" w:sz="0" w:space="0" w:color="auto"/>
                          </w:divBdr>
                          <w:divsChild>
                            <w:div w:id="804929468">
                              <w:marLeft w:val="0"/>
                              <w:marRight w:val="0"/>
                              <w:marTop w:val="300"/>
                              <w:marBottom w:val="0"/>
                              <w:divBdr>
                                <w:top w:val="none" w:sz="0" w:space="0" w:color="auto"/>
                                <w:left w:val="none" w:sz="0" w:space="0" w:color="auto"/>
                                <w:bottom w:val="none" w:sz="0" w:space="0" w:color="auto"/>
                                <w:right w:val="none" w:sz="0" w:space="0" w:color="auto"/>
                              </w:divBdr>
                              <w:divsChild>
                                <w:div w:id="29575558">
                                  <w:marLeft w:val="0"/>
                                  <w:marRight w:val="0"/>
                                  <w:marTop w:val="300"/>
                                  <w:marBottom w:val="0"/>
                                  <w:divBdr>
                                    <w:top w:val="none" w:sz="0" w:space="0" w:color="auto"/>
                                    <w:left w:val="none" w:sz="0" w:space="0" w:color="auto"/>
                                    <w:bottom w:val="none" w:sz="0" w:space="0" w:color="auto"/>
                                    <w:right w:val="none" w:sz="0" w:space="0" w:color="auto"/>
                                  </w:divBdr>
                                  <w:divsChild>
                                    <w:div w:id="2256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760436">
      <w:bodyDiv w:val="1"/>
      <w:marLeft w:val="0"/>
      <w:marRight w:val="0"/>
      <w:marTop w:val="0"/>
      <w:marBottom w:val="0"/>
      <w:divBdr>
        <w:top w:val="none" w:sz="0" w:space="0" w:color="auto"/>
        <w:left w:val="none" w:sz="0" w:space="0" w:color="auto"/>
        <w:bottom w:val="none" w:sz="0" w:space="0" w:color="auto"/>
        <w:right w:val="none" w:sz="0" w:space="0" w:color="auto"/>
      </w:divBdr>
      <w:divsChild>
        <w:div w:id="1975863136">
          <w:marLeft w:val="0"/>
          <w:marRight w:val="0"/>
          <w:marTop w:val="300"/>
          <w:marBottom w:val="0"/>
          <w:divBdr>
            <w:top w:val="none" w:sz="0" w:space="0" w:color="auto"/>
            <w:left w:val="none" w:sz="0" w:space="0" w:color="auto"/>
            <w:bottom w:val="none" w:sz="0" w:space="0" w:color="auto"/>
            <w:right w:val="none" w:sz="0" w:space="0" w:color="auto"/>
          </w:divBdr>
          <w:divsChild>
            <w:div w:id="146558617">
              <w:marLeft w:val="0"/>
              <w:marRight w:val="0"/>
              <w:marTop w:val="300"/>
              <w:marBottom w:val="0"/>
              <w:divBdr>
                <w:top w:val="none" w:sz="0" w:space="0" w:color="auto"/>
                <w:left w:val="none" w:sz="0" w:space="0" w:color="auto"/>
                <w:bottom w:val="none" w:sz="0" w:space="0" w:color="auto"/>
                <w:right w:val="none" w:sz="0" w:space="0" w:color="auto"/>
              </w:divBdr>
              <w:divsChild>
                <w:div w:id="1421564618">
                  <w:marLeft w:val="0"/>
                  <w:marRight w:val="0"/>
                  <w:marTop w:val="300"/>
                  <w:marBottom w:val="0"/>
                  <w:divBdr>
                    <w:top w:val="none" w:sz="0" w:space="0" w:color="auto"/>
                    <w:left w:val="none" w:sz="0" w:space="0" w:color="auto"/>
                    <w:bottom w:val="none" w:sz="0" w:space="0" w:color="auto"/>
                    <w:right w:val="none" w:sz="0" w:space="0" w:color="auto"/>
                  </w:divBdr>
                  <w:divsChild>
                    <w:div w:id="946430792">
                      <w:marLeft w:val="0"/>
                      <w:marRight w:val="0"/>
                      <w:marTop w:val="300"/>
                      <w:marBottom w:val="0"/>
                      <w:divBdr>
                        <w:top w:val="none" w:sz="0" w:space="0" w:color="auto"/>
                        <w:left w:val="none" w:sz="0" w:space="0" w:color="auto"/>
                        <w:bottom w:val="none" w:sz="0" w:space="0" w:color="auto"/>
                        <w:right w:val="none" w:sz="0" w:space="0" w:color="auto"/>
                      </w:divBdr>
                      <w:divsChild>
                        <w:div w:id="41753533">
                          <w:marLeft w:val="0"/>
                          <w:marRight w:val="0"/>
                          <w:marTop w:val="300"/>
                          <w:marBottom w:val="0"/>
                          <w:divBdr>
                            <w:top w:val="none" w:sz="0" w:space="0" w:color="auto"/>
                            <w:left w:val="none" w:sz="0" w:space="0" w:color="auto"/>
                            <w:bottom w:val="none" w:sz="0" w:space="0" w:color="auto"/>
                            <w:right w:val="none" w:sz="0" w:space="0" w:color="auto"/>
                          </w:divBdr>
                          <w:divsChild>
                            <w:div w:id="1585409892">
                              <w:marLeft w:val="0"/>
                              <w:marRight w:val="0"/>
                              <w:marTop w:val="300"/>
                              <w:marBottom w:val="0"/>
                              <w:divBdr>
                                <w:top w:val="none" w:sz="0" w:space="0" w:color="auto"/>
                                <w:left w:val="none" w:sz="0" w:space="0" w:color="auto"/>
                                <w:bottom w:val="none" w:sz="0" w:space="0" w:color="auto"/>
                                <w:right w:val="none" w:sz="0" w:space="0" w:color="auto"/>
                              </w:divBdr>
                              <w:divsChild>
                                <w:div w:id="1000235137">
                                  <w:marLeft w:val="0"/>
                                  <w:marRight w:val="0"/>
                                  <w:marTop w:val="300"/>
                                  <w:marBottom w:val="0"/>
                                  <w:divBdr>
                                    <w:top w:val="none" w:sz="0" w:space="0" w:color="auto"/>
                                    <w:left w:val="none" w:sz="0" w:space="0" w:color="auto"/>
                                    <w:bottom w:val="none" w:sz="0" w:space="0" w:color="auto"/>
                                    <w:right w:val="none" w:sz="0" w:space="0" w:color="auto"/>
                                  </w:divBdr>
                                  <w:divsChild>
                                    <w:div w:id="12640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callhome.com/BusinessBankingTeam" TargetMode="External"/><Relationship Id="rId13" Type="http://schemas.openxmlformats.org/officeDocument/2006/relationships/hyperlink" Target="https://www.justcallhome.com/PositivePay"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online1.elancard.com/oad/begin?locationCode=2204" TargetMode="External"/><Relationship Id="rId12" Type="http://schemas.openxmlformats.org/officeDocument/2006/relationships/hyperlink" Target="https://www.justcallhome.com/business-sweep-accou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dev36540101.q2composer.com/business-credit-cards" TargetMode="External"/><Relationship Id="rId11" Type="http://schemas.openxmlformats.org/officeDocument/2006/relationships/hyperlink" Target="https://www.justcallhome.com/business-credit-cards" TargetMode="External"/><Relationship Id="rId5" Type="http://schemas.openxmlformats.org/officeDocument/2006/relationships/hyperlink" Target="https://www.justcallhome.com/ach" TargetMode="External"/><Relationship Id="rId15" Type="http://schemas.openxmlformats.org/officeDocument/2006/relationships/hyperlink" Target="https://www.justcallhome.com/manage-receivables" TargetMode="External"/><Relationship Id="rId10" Type="http://schemas.openxmlformats.org/officeDocument/2006/relationships/hyperlink" Target="https://www.justcallhome.com/business-account-reconciliatio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justcallhome.com/BankOnline" TargetMode="External"/><Relationship Id="rId14" Type="http://schemas.openxmlformats.org/officeDocument/2006/relationships/hyperlink" Target="https://www.justcallhome.com/CC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D001FF566ED458FDA8DEB0D477723" ma:contentTypeVersion="16" ma:contentTypeDescription="Create a new document." ma:contentTypeScope="" ma:versionID="f935317d210f2ed417f7911d971d49f0">
  <xsd:schema xmlns:xsd="http://www.w3.org/2001/XMLSchema" xmlns:xs="http://www.w3.org/2001/XMLSchema" xmlns:p="http://schemas.microsoft.com/office/2006/metadata/properties" xmlns:ns2="5bc82f17-5cba-4370-a184-d6619451fbd7" xmlns:ns3="a0e2b87c-8333-4492-b29a-44cb4469d90c" targetNamespace="http://schemas.microsoft.com/office/2006/metadata/properties" ma:root="true" ma:fieldsID="bfe536a5c08f600d46acadb5124283dc" ns2:_="" ns3:_="">
    <xsd:import namespace="5bc82f17-5cba-4370-a184-d6619451fbd7"/>
    <xsd:import namespace="a0e2b87c-8333-4492-b29a-44cb4469d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Notes" minOccurs="0"/>
                <xsd:element ref="ns2:MeetingDat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82f17-5cba-4370-a184-d6619451f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etingDate" ma:index="19" nillable="true" ma:displayName="Meeting Date" ma:format="DateOnly" ma:internalName="Meeting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8ee77b-8971-4b47-9ebf-1684a78d773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2b87c-8333-4492-b29a-44cb4469d9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e25a1-73a8-4999-85c6-f77ff8aff621}" ma:internalName="TaxCatchAll" ma:showField="CatchAllData" ma:web="a0e2b87c-8333-4492-b29a-44cb4469d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bc82f17-5cba-4370-a184-d6619451fbd7" xsi:nil="true"/>
    <TaxCatchAll xmlns="a0e2b87c-8333-4492-b29a-44cb4469d90c" xsi:nil="true"/>
    <MeetingDate xmlns="5bc82f17-5cba-4370-a184-d6619451fbd7" xsi:nil="true"/>
    <lcf76f155ced4ddcb4097134ff3c332f xmlns="5bc82f17-5cba-4370-a184-d6619451fb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AB816D-E1A9-4FCF-B5EE-EAA05957281B}"/>
</file>

<file path=customXml/itemProps2.xml><?xml version="1.0" encoding="utf-8"?>
<ds:datastoreItem xmlns:ds="http://schemas.openxmlformats.org/officeDocument/2006/customXml" ds:itemID="{46BF21CD-08F3-4588-9A04-38F02F6C7DBF}"/>
</file>

<file path=customXml/itemProps3.xml><?xml version="1.0" encoding="utf-8"?>
<ds:datastoreItem xmlns:ds="http://schemas.openxmlformats.org/officeDocument/2006/customXml" ds:itemID="{13A16C22-F2E6-43C0-A7AF-070BE3164AA9}"/>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Berg</dc:creator>
  <cp:keywords/>
  <dc:description/>
  <cp:lastModifiedBy>Jamie Berg</cp:lastModifiedBy>
  <cp:revision>1</cp:revision>
  <dcterms:created xsi:type="dcterms:W3CDTF">2024-12-02T20:26:00Z</dcterms:created>
  <dcterms:modified xsi:type="dcterms:W3CDTF">2024-12-02T20:26:00Z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0x010100AE3D001FF566ED458FDA8DEB0D477723</vt:lpwstr>
  </property>
</Properties>
</file>